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РГ ВОСПИТАНИЕ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ГАРМОНИЧНО РАЗВИТОЙ ЛИЧНОСТИ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окументы стратегического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планирования: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09 ноября 2022 г. № 809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Основ государственной политики по сохранению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укреплению традиционных российских духовно-нравственных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ценностей»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07 мая 2024 г. № 309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национальных целях развития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период до 2030 года и на перспективу до 2036 года»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17 мая 2023 г. № 358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Стратегии комплексной безопасности детей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Федерации на период до 2030 года»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08 мая 2024 г. № 314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Основ государственной политики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Федерации в области исторического просвещения»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</w:t>
      </w:r>
      <w:r>
        <w:rPr>
          <w:rFonts w:ascii="Times New Roman" w:hAnsi="Times New Roman" w:cs="Times New Roman"/>
          <w:sz w:val="28"/>
          <w:szCs w:val="28"/>
        </w:rPr>
        <w:t xml:space="preserve"> реализация потенциала каждого человека, развитие его талантов, воспитание патриотичной, социально ответственной, духовно-нравственной и гармонично развитой личности.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11"/>
        <w:tblW w:w="0" w:type="auto"/>
        <w:tblLayout w:type="fixed"/>
        <w:tblLook w:val="04A0" w:firstRow="1" w:lastRow="0" w:firstColumn="1" w:lastColumn="0" w:noHBand="0" w:noVBand="1"/>
      </w:tblPr>
      <w:tblGrid>
        <w:gridCol w:w="5460"/>
        <w:gridCol w:w="4360"/>
      </w:tblGrid>
      <w:tr>
        <w:tblPrEx/>
        <w:trPr/>
        <w:tc>
          <w:tcPr>
            <w:tcW w:w="54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к 2030 году условий для воспитания гармонично развитой,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атриотичной и социально-ответственной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4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 2030 году доли молодых людей, участвующих в проектах и программах, направленных на профессиональное, 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ностное развитие и патриотическое воспитание, не менее чем до 75% (в перспективе к 2036 году , 2040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4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 2030 году доли молодых людей, участвующих в проектах и программах, направленных на профессиональное, личностное развитие и патриот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ическое воспитание, не менее чем до 75% (в перспективе к 2036 году , 2040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4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 2030 году доли молодых людей, верящих в возможности самореализации в России, не менее чем до 85% (в перспективе к 2036 году , 2040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4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2030 году доли молодых людей, вовлеченных в добровольческую и общественную деятельность, не менее чем до 45% (в перспективе к 2036 году, 2040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22"/>
        </w:trPr>
        <w:tc>
          <w:tcPr>
            <w:tcW w:w="546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продвижения и защиты традиционных российских духовно-нравственных ценностей в рамках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менее 70% проектов в сфере культуры, искусства и народного творчества, финансируемых государственными институтами развития, к 2030 году и не менее 80% таких проектов к 2036 году (в перспективе к 2040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36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 результата: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9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Подавляющее большинство молодых людей привержены российским традиционно-нравственным ценностям, верят в возможность самореализации в России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69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Осознанное потребление информации, используя навыки цифровых грамотности и гигиены воспитуемых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69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Потребление отечественного к</w:t>
      </w:r>
      <w:r>
        <w:rPr>
          <w:rFonts w:ascii="Times New Roman" w:hAnsi="Times New Roman" w:cs="Times New Roman"/>
          <w:bCs/>
          <w:sz w:val="28"/>
          <w:szCs w:val="28"/>
        </w:rPr>
        <w:t xml:space="preserve">онтента существенно доминирует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над иностранным среди воспитуемых всех уровней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69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Определена роль всех акторов воспитания и форматы совместной работы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69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Воспитательная работа реализуется с использованием современных технологий и учитывает предпочтения воспитуемых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69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Снижен средний возраст акторов воспитания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69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Имеется преемственность по каждому направлению воспитательной работы между всеми уровнями образования, в процессе воспитательной работы используются накопленные данные о достигнутых результатах, отклонениях и особенностях воспитуемых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69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Воспитательная инфраструктура доступна для всех категорий граждан, независимо от места проживания и индивидуальных потребностей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r>
        <w:br w:type="page" w:clear="all"/>
      </w:r>
      <w:r/>
    </w:p>
    <w:p>
      <w:pPr>
        <w:sectPr>
          <w:footnotePr/>
          <w:endnotePr/>
          <w:type w:val="nextPage"/>
          <w:pgSz w:w="11906" w:h="16838" w:orient="portrait"/>
          <w:pgMar w:top="1134" w:right="850" w:bottom="1134" w:left="1276" w:header="708" w:footer="708" w:gutter="0"/>
          <w:cols w:num="1" w:sep="0" w:space="708" w:equalWidth="1"/>
          <w:docGrid w:linePitch="360"/>
        </w:sectPr>
      </w:pPr>
      <w:r/>
      <w:r/>
    </w:p>
    <w:p>
      <w:pPr>
        <w:spacing w:after="0" w:line="283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Вызовы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8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11"/>
        <w:tblW w:w="16330" w:type="dxa"/>
        <w:tblInd w:w="-884" w:type="dxa"/>
        <w:tblLayout w:type="fixed"/>
        <w:tblLook w:val="04A0" w:firstRow="1" w:lastRow="0" w:firstColumn="1" w:lastColumn="0" w:noHBand="0" w:noVBand="1"/>
      </w:tblPr>
      <w:tblGrid>
        <w:gridCol w:w="3050"/>
        <w:gridCol w:w="4293"/>
        <w:gridCol w:w="3368"/>
        <w:gridCol w:w="2926"/>
        <w:gridCol w:w="2693"/>
      </w:tblGrid>
      <w:tr>
        <w:tblPrEx/>
        <w:trPr/>
        <w:tc>
          <w:tcPr>
            <w:tcW w:w="3050" w:type="dxa"/>
            <w:textDirection w:val="lrTb"/>
            <w:noWrap w:val="false"/>
          </w:tcPr>
          <w:p>
            <w:pPr>
              <w:jc w:val="center"/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4293" w:type="dxa"/>
            <w:textDirection w:val="lrTb"/>
            <w:noWrap w:val="false"/>
          </w:tcPr>
          <w:p>
            <w:pPr>
              <w:jc w:val="center"/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Суть проблемы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3368" w:type="dxa"/>
            <w:textDirection w:val="lrTb"/>
            <w:noWrap w:val="false"/>
          </w:tcPr>
          <w:p>
            <w:pPr>
              <w:jc w:val="center"/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Образ будущего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926" w:type="dxa"/>
            <w:textDirection w:val="lrTb"/>
            <w:noWrap w:val="false"/>
          </w:tcPr>
          <w:p>
            <w:pPr>
              <w:jc w:val="center"/>
              <w:spacing w:line="283" w:lineRule="atLeas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Ключевые риски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line="283" w:lineRule="atLeas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Компетенции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050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Информационная война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4293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Фейковые новости стали одним из вызовов для российского общества, особенно для детей и подрост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ковы, которые общаются в соцсетях и интернете как основных источниках информации. Проблема заключается в том, что молодежь зачастую не может отличить правду от лжи, а у учителей не хватает навыков для аргументированных объяснений принципов цифровой гигиены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3368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Существенное доминирование достоверных источников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информации над остальными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Осознанность потребления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инф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ормации с точки зрения навыков цифровых грамотности и гигиены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воспитуемыми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Навыки, компетенции акторов воспитания позволяют реагировать,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разоблачать недостоверную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информацию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926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Быс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трое устаревание методов борьбы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 де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зинформацией, быстрое развитие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технологий фейков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Формальный подход к созданию и прохождению курсов повышения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квалиф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икации, направленных на борьбу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 фей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ками и дезинформацией, а также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развити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 навыков цифровых грамотности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 гигиены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Активный пользователь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Самостоятельное мышление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Техническая осведомленность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Физическое и психическое здоровье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Эмоциональное благополучие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050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Преобладание и большая популярность иностранного контента и образов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4293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Высокая востребованность среди подрастающего поколения иностран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ного контента транслирующего западную культуру, ценности, образы и героев. Таким образом преобладает зарубежное влияние, что в отсутствие популярности отечественного контента не позволяет эффективно задействовать этот инструмент воспитания и развития детей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3368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Потребление отечественного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контента существенно доминирует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над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иностранным среди воспитуемых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всех уровней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Отечественный контент обладает высоким качеством, пользуется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высоким спросом со стороны воспитуемых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926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Доминир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ование отечественного контента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может ограничить доступ к международн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ым культурным и информационным ресурсам, что снижает уровень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культурного обмена и взаимопонимания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Ограничение контента только отечествен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ными источниками может привести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 недос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татку разнообразия в восприятии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 понимании различных тем 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вопросов, что может замедлить развитие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критического мышления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Огр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аничение доступа к иностранным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рес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урсам может замедлить развитие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тех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нологий и инноваций в стране,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так как воспитуемые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будут менее знакомы с передовыми международными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решениями и подходами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Активный пользователь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Культурное наследие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Ответственность и созидание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Самостоятельное мышление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Физическое и психическое здоровье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Эмоциональное благополучие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050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Высокая нагрузка и неравномерная вовлеченность акторов воспитания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4293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 каждым годом растет количество запросов и мероприятий воспитательной направленности, адресованных учителям и другим акто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рам воспитания. При этом время на их реализацию не увеличивается, а зачастую отсутствует, приоритизация и фокусировка. Как следствие акторы воспитания могут формально подходить к реализации запросов. Родители в целом слабо вовлечены в воспитательную работу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3368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се акторы неформально относятся к воспитанию и вовлечены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 воспитательную работу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Определена роль всех акторов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воспитания и форматы совместной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работы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Сущ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ествует единый план мероприятий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между основными акторам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и, учитывающий нагрузку акторов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приоритезированы с точки зрения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цел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ей и направлений воспитательной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работы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926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Акторы воспитания могут сопротивляться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новым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методам и подходам, предпочитая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привычные способы работы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исбаланс вовлеченности и охвата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восп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итательными мероприятиями детей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 молодежи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достаточный опыт и квалификация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управленческих кадров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Ответственность и созидание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Открытость и доверие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Поддержка и связь с семьей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050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Цифровой скачек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4293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Ежегодно снижается возраст, с которого у ребе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нка появляется первый гаджет и возможность его безконтрольного использования, растет время пребывания детей в интернете. Все это сказывается на эффективности форм и метолов воспитательной работы, которые также должны переживать своевременную трансформацию.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3368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Воспитуемые и акторы воспитания обладают компетенцией цифровой грамотности и навыком цифровой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гигиены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Воспитательные мероприятия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проектируются совместно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с воспитуемыми, учитывая их предпочтительные формы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потребления информации и интересы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926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Формальный подход к созданию и прохождению курсов повышения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квалификации, направленных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на развитие навыков цифровых грамотности 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гигиены.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Сопротивление изменениям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 стороны акторов воспитательной работы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Нед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остаточное финансирование и/или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нерав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номерное распределение ресурсов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(доступ к необходимым технологиям)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Воспитательные активности могу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 стать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завис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имыми от постоянного обновления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 поддер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жки, что создает риски в случае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технических сбоев или проблем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с финансированием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Технологии и методы цифровой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безопа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сности могут устаревать, требуя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постоянного обновления учебных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программ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Активный пользователь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Глобальное мышление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Забота об окружающей среде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Предпринимательский подход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Самостоятельное мышление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Техническая осведомленность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Физическое и психическое здоровье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Эмоциональное благополучие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050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Ценностно-смысловой разрыв между поколениями воспитателей и воспитуемых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4293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Увеличивается разница в возрасте между детьми и их родителями, педагогами. Как следствие осложняется воспитательный процесс, ведь предлагаемые акторами воспитания форматы могут быть не близки подрастающим поколениям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3368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Снижается средний возраст учителей/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преподавателей и родителей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Взаимо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действие воспитуемых и акторов воспитания происходит в едином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ценностно-смысловом пространстве,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методы воспитательной работы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особствуют успешному донесению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информации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926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Формальный под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ход к созданию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 прохождению курсов повышения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квалификации, направленных на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понимание ценностно-смысловых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ориентиров молодого поколения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«Демографическая яма», дефицит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молодых кадров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Нед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остаточный опыт и квалификация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управленческих кадров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Ответственность и созидание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Открытость и доверие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Поддержка и связь с семьей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Физическое и психическое здоровье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Честность и ответственность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Эмоциональное благополучие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050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Бесшовность воспитательной работы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4293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Отсутствует преемственность воспитательной работы между разными уровнями образования. Образовательные организации не используют достижения и особенности развития ребенка, выявленные н6а предыдущих уровнях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3368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Имее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тся преемственность мероприятий по каждому направлению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питательной работы между всеми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уровнями образования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нные о достижениях, отклонениях и особенностях воспитуемых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накапливаются и ис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пользуются 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процессе воспитательной работы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Определены единообразные КПЭ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воспи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тательной работы и методология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их расчета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926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Утечка сведений (данных) за пределы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информационной системы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Злоупотребление правом доступа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к сведениям о правонарушениях,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совершенных в несовершеннолетнем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возрасте, и иной конфиденциальной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информации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Сложность оцифровки данных,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формальный подход акторов воспитания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к внесению данных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Недостаточный опыт 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квалификация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управленческих кадров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Глобальное мышление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Креативность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Культурное наследие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Междисциплинарность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Многоуровневое образование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Участие в общественной жизни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050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Доступность воспитательной среды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4293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Воспитательная инфраструктура неравномерно представлена по всей территории России, что ограничивает ее доступность. Большая часть воспитательных мероприятий не доступна для детей с ОВЗ и инвалидностью.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3368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Инфраструктура воспитательной работы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в России доступна для всех категорий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граждан, независимо от места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проживания и индивидуальных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потребностей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100% об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разовательных и воспитательных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учреж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дений в стране доступны для лиц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 ОВЗ и инвалидов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926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Недостаточное финансирование и/или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неравномерное распределение ресурсов,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/>
              <w:t xml:space="preserve">отсутствие необходимой инфраструктуры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Недостаток профильных специалистов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Сложность адаптации программ для лиц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 ОВЗ и инвалидностью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Междисциплинарность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Многоуровневое образование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Ответственность и созидание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Разнообразие и инклюзивность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283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Участие в общественной жизни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spacing w:after="0" w:line="28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/>
      <w:bookmarkStart w:id="0" w:name="_GoBack"/>
      <w:r/>
      <w:bookmarkEnd w:id="0"/>
      <w:r/>
      <w:r/>
    </w:p>
    <w:sectPr>
      <w:footnotePr/>
      <w:endnotePr/>
      <w:type w:val="nextPage"/>
      <w:pgSz w:w="16838" w:h="11906" w:orient="landscape"/>
      <w:pgMar w:top="709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683"/>
    <w:link w:val="675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60">
    <w:name w:val="Heading 5 Char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61">
    <w:name w:val="Heading 6 Char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62">
    <w:name w:val="Heading 7 Char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8 Char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64">
    <w:name w:val="Heading 9 Char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65">
    <w:name w:val="Title Char"/>
    <w:basedOn w:val="683"/>
    <w:link w:val="697"/>
    <w:uiPriority w:val="10"/>
    <w:rPr>
      <w:sz w:val="48"/>
      <w:szCs w:val="48"/>
    </w:rPr>
  </w:style>
  <w:style w:type="character" w:styleId="666">
    <w:name w:val="Subtitle Char"/>
    <w:basedOn w:val="683"/>
    <w:link w:val="699"/>
    <w:uiPriority w:val="11"/>
    <w:rPr>
      <w:sz w:val="24"/>
      <w:szCs w:val="24"/>
    </w:rPr>
  </w:style>
  <w:style w:type="character" w:styleId="667">
    <w:name w:val="Quote Char"/>
    <w:link w:val="701"/>
    <w:uiPriority w:val="29"/>
    <w:rPr>
      <w:i/>
    </w:rPr>
  </w:style>
  <w:style w:type="character" w:styleId="668">
    <w:name w:val="Intense Quote Char"/>
    <w:link w:val="703"/>
    <w:uiPriority w:val="30"/>
    <w:rPr>
      <w:i/>
    </w:rPr>
  </w:style>
  <w:style w:type="character" w:styleId="669">
    <w:name w:val="Header Char"/>
    <w:basedOn w:val="683"/>
    <w:link w:val="705"/>
    <w:uiPriority w:val="99"/>
  </w:style>
  <w:style w:type="character" w:styleId="670">
    <w:name w:val="Caption Char"/>
    <w:basedOn w:val="709"/>
    <w:link w:val="707"/>
    <w:uiPriority w:val="99"/>
  </w:style>
  <w:style w:type="character" w:styleId="671">
    <w:name w:val="Footnote Text Char"/>
    <w:link w:val="838"/>
    <w:uiPriority w:val="99"/>
    <w:rPr>
      <w:sz w:val="18"/>
    </w:rPr>
  </w:style>
  <w:style w:type="character" w:styleId="672">
    <w:name w:val="Endnote Text Char"/>
    <w:link w:val="841"/>
    <w:uiPriority w:val="99"/>
    <w:rPr>
      <w:sz w:val="20"/>
    </w:rPr>
  </w:style>
  <w:style w:type="paragraph" w:styleId="673" w:default="1">
    <w:name w:val="Normal"/>
    <w:qFormat/>
  </w:style>
  <w:style w:type="paragraph" w:styleId="674">
    <w:name w:val="Heading 1"/>
    <w:basedOn w:val="673"/>
    <w:next w:val="673"/>
    <w:link w:val="6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5">
    <w:name w:val="Heading 2"/>
    <w:basedOn w:val="673"/>
    <w:next w:val="673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6">
    <w:name w:val="Heading 3"/>
    <w:basedOn w:val="673"/>
    <w:next w:val="673"/>
    <w:link w:val="6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7">
    <w:name w:val="Heading 4"/>
    <w:basedOn w:val="673"/>
    <w:next w:val="673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673"/>
    <w:next w:val="673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673"/>
    <w:next w:val="673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0">
    <w:name w:val="Heading 7"/>
    <w:basedOn w:val="673"/>
    <w:next w:val="673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1">
    <w:name w:val="Heading 8"/>
    <w:basedOn w:val="673"/>
    <w:next w:val="673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2">
    <w:name w:val="Heading 9"/>
    <w:basedOn w:val="673"/>
    <w:next w:val="673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 w:default="1">
    <w:name w:val="Default Paragraph Font"/>
    <w:uiPriority w:val="1"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character" w:styleId="686" w:customStyle="1">
    <w:name w:val="Заголовок 1 Знак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87" w:customStyle="1">
    <w:name w:val="Заголовок 2 Знак"/>
    <w:basedOn w:val="683"/>
    <w:link w:val="675"/>
    <w:uiPriority w:val="9"/>
    <w:rPr>
      <w:rFonts w:ascii="Arial" w:hAnsi="Arial" w:eastAsia="Arial" w:cs="Arial"/>
      <w:sz w:val="34"/>
    </w:rPr>
  </w:style>
  <w:style w:type="character" w:styleId="688" w:customStyle="1">
    <w:name w:val="Заголовок 3 Знак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89" w:customStyle="1">
    <w:name w:val="Заголовок 4 Знак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90" w:customStyle="1">
    <w:name w:val="Заголовок 5 Знак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91" w:customStyle="1">
    <w:name w:val="Заголовок 6 Знак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92" w:customStyle="1">
    <w:name w:val="Заголовок 7 Знак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 w:customStyle="1">
    <w:name w:val="Заголовок 8 Знак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94" w:customStyle="1">
    <w:name w:val="Заголовок 9 Знак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673"/>
    <w:uiPriority w:val="34"/>
    <w:qFormat/>
    <w:pPr>
      <w:contextualSpacing/>
      <w:ind w:left="720"/>
    </w:pPr>
  </w:style>
  <w:style w:type="paragraph" w:styleId="696">
    <w:name w:val="No Spacing"/>
    <w:uiPriority w:val="1"/>
    <w:qFormat/>
    <w:pPr>
      <w:spacing w:after="0" w:line="240" w:lineRule="auto"/>
    </w:pPr>
  </w:style>
  <w:style w:type="paragraph" w:styleId="697">
    <w:name w:val="Title"/>
    <w:basedOn w:val="673"/>
    <w:next w:val="673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 w:customStyle="1">
    <w:name w:val="Название Знак"/>
    <w:basedOn w:val="683"/>
    <w:link w:val="697"/>
    <w:uiPriority w:val="10"/>
    <w:rPr>
      <w:sz w:val="48"/>
      <w:szCs w:val="48"/>
    </w:rPr>
  </w:style>
  <w:style w:type="paragraph" w:styleId="699">
    <w:name w:val="Subtitle"/>
    <w:basedOn w:val="673"/>
    <w:next w:val="673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 w:customStyle="1">
    <w:name w:val="Подзаголовок Знак"/>
    <w:basedOn w:val="683"/>
    <w:link w:val="699"/>
    <w:uiPriority w:val="11"/>
    <w:rPr>
      <w:sz w:val="24"/>
      <w:szCs w:val="24"/>
    </w:rPr>
  </w:style>
  <w:style w:type="paragraph" w:styleId="701">
    <w:name w:val="Quote"/>
    <w:basedOn w:val="673"/>
    <w:next w:val="673"/>
    <w:link w:val="702"/>
    <w:uiPriority w:val="29"/>
    <w:qFormat/>
    <w:pPr>
      <w:ind w:left="720" w:right="720"/>
    </w:pPr>
    <w:rPr>
      <w:i/>
    </w:rPr>
  </w:style>
  <w:style w:type="character" w:styleId="702" w:customStyle="1">
    <w:name w:val="Цитата 2 Знак"/>
    <w:link w:val="701"/>
    <w:uiPriority w:val="29"/>
    <w:rPr>
      <w:i/>
    </w:rPr>
  </w:style>
  <w:style w:type="paragraph" w:styleId="703">
    <w:name w:val="Intense Quote"/>
    <w:basedOn w:val="673"/>
    <w:next w:val="673"/>
    <w:link w:val="7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 w:customStyle="1">
    <w:name w:val="Выделенная цитата Знак"/>
    <w:link w:val="703"/>
    <w:uiPriority w:val="30"/>
    <w:rPr>
      <w:i/>
    </w:rPr>
  </w:style>
  <w:style w:type="paragraph" w:styleId="705">
    <w:name w:val="Header"/>
    <w:basedOn w:val="673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Верхний колонтитул Знак"/>
    <w:basedOn w:val="683"/>
    <w:link w:val="705"/>
    <w:uiPriority w:val="99"/>
  </w:style>
  <w:style w:type="paragraph" w:styleId="707">
    <w:name w:val="Footer"/>
    <w:basedOn w:val="673"/>
    <w:link w:val="71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 w:customStyle="1">
    <w:name w:val="Footer Char"/>
    <w:basedOn w:val="683"/>
    <w:uiPriority w:val="99"/>
  </w:style>
  <w:style w:type="paragraph" w:styleId="709">
    <w:name w:val="Caption"/>
    <w:basedOn w:val="673"/>
    <w:next w:val="67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10" w:customStyle="1">
    <w:name w:val="Нижний колонтитул Знак"/>
    <w:link w:val="707"/>
    <w:uiPriority w:val="99"/>
  </w:style>
  <w:style w:type="table" w:styleId="711">
    <w:name w:val="Table Grid"/>
    <w:basedOn w:val="68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2" w:customStyle="1">
    <w:name w:val="Table Grid Light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3">
    <w:name w:val="Plain Table 1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68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 w:customStyle="1">
    <w:name w:val="Grid Table 4 - Accent 1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1" w:customStyle="1">
    <w:name w:val="Grid Table 4 - Accent 2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2" w:customStyle="1">
    <w:name w:val="Grid Table 4 - Accent 3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3" w:customStyle="1">
    <w:name w:val="Grid Table 4 - Accent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4" w:customStyle="1">
    <w:name w:val="Grid Table 4 - Accent 5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5" w:customStyle="1">
    <w:name w:val="Grid Table 4 - Accent 6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6">
    <w:name w:val="Grid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3">
    <w:name w:val="Grid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4" w:customStyle="1">
    <w:name w:val="Grid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5" w:customStyle="1">
    <w:name w:val="Grid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6" w:customStyle="1">
    <w:name w:val="Grid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7" w:customStyle="1">
    <w:name w:val="Grid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8" w:customStyle="1">
    <w:name w:val="Grid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9" w:customStyle="1">
    <w:name w:val="Grid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0">
    <w:name w:val="Grid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1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2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6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>
    <w:name w:val="List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3" w:customStyle="1">
    <w:name w:val="List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4" w:customStyle="1">
    <w:name w:val="List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5" w:customStyle="1">
    <w:name w:val="List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6" w:customStyle="1">
    <w:name w:val="List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7" w:customStyle="1">
    <w:name w:val="List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8" w:customStyle="1">
    <w:name w:val="List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9">
    <w:name w:val="List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7" w:customStyle="1">
    <w:name w:val="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8" w:customStyle="1">
    <w:name w:val="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9" w:customStyle="1">
    <w:name w:val="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0" w:customStyle="1">
    <w:name w:val="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1" w:customStyle="1">
    <w:name w:val="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2" w:customStyle="1">
    <w:name w:val="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3" w:customStyle="1">
    <w:name w:val="Bordered &amp; 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Bordered &amp; 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5" w:customStyle="1">
    <w:name w:val="Bordered &amp; 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6" w:customStyle="1">
    <w:name w:val="Bordered &amp; 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7" w:customStyle="1">
    <w:name w:val="Bordered &amp; 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8" w:customStyle="1">
    <w:name w:val="Bordered &amp; 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9" w:customStyle="1">
    <w:name w:val="Bordered &amp; 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0" w:customStyle="1">
    <w:name w:val="Bordered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1" w:customStyle="1">
    <w:name w:val="Bordered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2" w:customStyle="1">
    <w:name w:val="Bordered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3" w:customStyle="1">
    <w:name w:val="Bordered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4" w:customStyle="1">
    <w:name w:val="Bordered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5" w:customStyle="1">
    <w:name w:val="Bordered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6" w:customStyle="1">
    <w:name w:val="Bordered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7">
    <w:name w:val="Hyperlink"/>
    <w:uiPriority w:val="99"/>
    <w:unhideWhenUsed/>
    <w:rPr>
      <w:color w:val="0563c1" w:themeColor="hyperlink"/>
      <w:u w:val="single"/>
    </w:rPr>
  </w:style>
  <w:style w:type="paragraph" w:styleId="838">
    <w:name w:val="footnote text"/>
    <w:basedOn w:val="673"/>
    <w:link w:val="839"/>
    <w:uiPriority w:val="99"/>
    <w:semiHidden/>
    <w:unhideWhenUsed/>
    <w:pPr>
      <w:spacing w:after="40" w:line="240" w:lineRule="auto"/>
    </w:pPr>
    <w:rPr>
      <w:sz w:val="18"/>
    </w:rPr>
  </w:style>
  <w:style w:type="character" w:styleId="839" w:customStyle="1">
    <w:name w:val="Текст сноски Знак"/>
    <w:link w:val="838"/>
    <w:uiPriority w:val="99"/>
    <w:rPr>
      <w:sz w:val="18"/>
    </w:rPr>
  </w:style>
  <w:style w:type="character" w:styleId="840">
    <w:name w:val="footnote reference"/>
    <w:basedOn w:val="683"/>
    <w:uiPriority w:val="99"/>
    <w:unhideWhenUsed/>
    <w:rPr>
      <w:vertAlign w:val="superscript"/>
    </w:rPr>
  </w:style>
  <w:style w:type="paragraph" w:styleId="841">
    <w:name w:val="endnote text"/>
    <w:basedOn w:val="673"/>
    <w:link w:val="842"/>
    <w:uiPriority w:val="99"/>
    <w:semiHidden/>
    <w:unhideWhenUsed/>
    <w:pPr>
      <w:spacing w:after="0" w:line="240" w:lineRule="auto"/>
    </w:pPr>
    <w:rPr>
      <w:sz w:val="20"/>
    </w:rPr>
  </w:style>
  <w:style w:type="character" w:styleId="842" w:customStyle="1">
    <w:name w:val="Текст концевой сноски Знак"/>
    <w:link w:val="841"/>
    <w:uiPriority w:val="99"/>
    <w:rPr>
      <w:sz w:val="20"/>
    </w:rPr>
  </w:style>
  <w:style w:type="character" w:styleId="843">
    <w:name w:val="endnote reference"/>
    <w:basedOn w:val="683"/>
    <w:uiPriority w:val="99"/>
    <w:semiHidden/>
    <w:unhideWhenUsed/>
    <w:rPr>
      <w:vertAlign w:val="superscript"/>
    </w:rPr>
  </w:style>
  <w:style w:type="paragraph" w:styleId="844">
    <w:name w:val="toc 1"/>
    <w:basedOn w:val="673"/>
    <w:next w:val="673"/>
    <w:uiPriority w:val="39"/>
    <w:unhideWhenUsed/>
    <w:pPr>
      <w:spacing w:after="57"/>
    </w:pPr>
  </w:style>
  <w:style w:type="paragraph" w:styleId="845">
    <w:name w:val="toc 2"/>
    <w:basedOn w:val="673"/>
    <w:next w:val="673"/>
    <w:uiPriority w:val="39"/>
    <w:unhideWhenUsed/>
    <w:pPr>
      <w:ind w:left="283"/>
      <w:spacing w:after="57"/>
    </w:pPr>
  </w:style>
  <w:style w:type="paragraph" w:styleId="846">
    <w:name w:val="toc 3"/>
    <w:basedOn w:val="673"/>
    <w:next w:val="673"/>
    <w:uiPriority w:val="39"/>
    <w:unhideWhenUsed/>
    <w:pPr>
      <w:ind w:left="567"/>
      <w:spacing w:after="57"/>
    </w:pPr>
  </w:style>
  <w:style w:type="paragraph" w:styleId="847">
    <w:name w:val="toc 4"/>
    <w:basedOn w:val="673"/>
    <w:next w:val="673"/>
    <w:uiPriority w:val="39"/>
    <w:unhideWhenUsed/>
    <w:pPr>
      <w:ind w:left="850"/>
      <w:spacing w:after="57"/>
    </w:pPr>
  </w:style>
  <w:style w:type="paragraph" w:styleId="848">
    <w:name w:val="toc 5"/>
    <w:basedOn w:val="673"/>
    <w:next w:val="673"/>
    <w:uiPriority w:val="39"/>
    <w:unhideWhenUsed/>
    <w:pPr>
      <w:ind w:left="1134"/>
      <w:spacing w:after="57"/>
    </w:pPr>
  </w:style>
  <w:style w:type="paragraph" w:styleId="849">
    <w:name w:val="toc 6"/>
    <w:basedOn w:val="673"/>
    <w:next w:val="673"/>
    <w:uiPriority w:val="39"/>
    <w:unhideWhenUsed/>
    <w:pPr>
      <w:ind w:left="1417"/>
      <w:spacing w:after="57"/>
    </w:pPr>
  </w:style>
  <w:style w:type="paragraph" w:styleId="850">
    <w:name w:val="toc 7"/>
    <w:basedOn w:val="673"/>
    <w:next w:val="673"/>
    <w:uiPriority w:val="39"/>
    <w:unhideWhenUsed/>
    <w:pPr>
      <w:ind w:left="1701"/>
      <w:spacing w:after="57"/>
    </w:pPr>
  </w:style>
  <w:style w:type="paragraph" w:styleId="851">
    <w:name w:val="toc 8"/>
    <w:basedOn w:val="673"/>
    <w:next w:val="673"/>
    <w:uiPriority w:val="39"/>
    <w:unhideWhenUsed/>
    <w:pPr>
      <w:ind w:left="1984"/>
      <w:spacing w:after="57"/>
    </w:pPr>
  </w:style>
  <w:style w:type="paragraph" w:styleId="852">
    <w:name w:val="toc 9"/>
    <w:basedOn w:val="673"/>
    <w:next w:val="673"/>
    <w:uiPriority w:val="39"/>
    <w:unhideWhenUsed/>
    <w:pPr>
      <w:ind w:left="2268"/>
      <w:spacing w:after="57"/>
    </w:pPr>
  </w:style>
  <w:style w:type="paragraph" w:styleId="853">
    <w:name w:val="TOC Heading"/>
    <w:uiPriority w:val="39"/>
    <w:unhideWhenUsed/>
  </w:style>
  <w:style w:type="paragraph" w:styleId="854">
    <w:name w:val="table of figures"/>
    <w:basedOn w:val="673"/>
    <w:next w:val="673"/>
    <w:uiPriority w:val="99"/>
    <w:unhideWhenUsed/>
    <w:pPr>
      <w:spacing w:after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Host_user</dc:creator>
  <cp:keywords/>
  <dc:description/>
  <cp:revision>5</cp:revision>
  <dcterms:created xsi:type="dcterms:W3CDTF">2025-01-13T14:17:00Z</dcterms:created>
  <dcterms:modified xsi:type="dcterms:W3CDTF">2025-01-14T16:39:05Z</dcterms:modified>
</cp:coreProperties>
</file>